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3C20" w14:textId="77777777" w:rsidR="001A13A1" w:rsidRDefault="00D8073C" w:rsidP="003D74ED">
      <w:pPr>
        <w:spacing w:line="276" w:lineRule="auto"/>
        <w:jc w:val="center"/>
        <w:rPr>
          <w:rFonts w:ascii="Times New Roman" w:hAnsi="Times New Roman"/>
          <w:b/>
          <w:sz w:val="32"/>
          <w:szCs w:val="32"/>
        </w:rPr>
      </w:pPr>
      <w:r w:rsidRPr="003D74ED">
        <w:rPr>
          <w:rFonts w:ascii="Times New Roman" w:hAnsi="Times New Roman"/>
          <w:b/>
          <w:sz w:val="32"/>
        </w:rPr>
        <w:t xml:space="preserve">HƯỚNG DẪN TỤNG </w:t>
      </w:r>
      <w:r w:rsidRPr="003D74ED">
        <w:rPr>
          <w:rFonts w:ascii="Times New Roman" w:hAnsi="Times New Roman"/>
          <w:b/>
          <w:sz w:val="32"/>
          <w:szCs w:val="32"/>
        </w:rPr>
        <w:t xml:space="preserve">KINH ĐỊA TẠNG </w:t>
      </w:r>
      <w:r w:rsidR="003D74ED" w:rsidRPr="003D74ED">
        <w:rPr>
          <w:rFonts w:ascii="Times New Roman" w:hAnsi="Times New Roman"/>
          <w:b/>
          <w:sz w:val="32"/>
          <w:szCs w:val="32"/>
        </w:rPr>
        <w:t xml:space="preserve">VÀ HỒI HƯỚNG </w:t>
      </w:r>
    </w:p>
    <w:p w14:paraId="32D60560" w14:textId="57ED6D91" w:rsidR="00D8073C" w:rsidRPr="003D74ED" w:rsidRDefault="003D74ED" w:rsidP="003D74ED">
      <w:pPr>
        <w:spacing w:line="276" w:lineRule="auto"/>
        <w:jc w:val="center"/>
        <w:rPr>
          <w:rFonts w:ascii="Times New Roman" w:hAnsi="Times New Roman"/>
          <w:b/>
          <w:sz w:val="32"/>
          <w:szCs w:val="32"/>
        </w:rPr>
      </w:pPr>
      <w:r w:rsidRPr="003D74ED">
        <w:rPr>
          <w:rFonts w:ascii="Times New Roman" w:hAnsi="Times New Roman"/>
          <w:b/>
          <w:sz w:val="32"/>
          <w:szCs w:val="32"/>
        </w:rPr>
        <w:t>SAU KHI TỤNG KINH</w:t>
      </w:r>
    </w:p>
    <w:p w14:paraId="57990459" w14:textId="77777777" w:rsidR="00D8073C" w:rsidRPr="00D8073C" w:rsidRDefault="00D8073C" w:rsidP="003D74ED">
      <w:pPr>
        <w:spacing w:line="276" w:lineRule="auto"/>
        <w:rPr>
          <w:rFonts w:ascii="Times New Roman" w:hAnsi="Times New Roman"/>
          <w:b/>
          <w:sz w:val="32"/>
        </w:rPr>
      </w:pPr>
      <w:r w:rsidRPr="00D8073C">
        <w:rPr>
          <w:rFonts w:ascii="Times New Roman" w:hAnsi="Times New Roman"/>
          <w:b/>
          <w:sz w:val="32"/>
        </w:rPr>
        <w:t>+ Mỗi ngày tụng hết 1 bộ Kinh Địa Tạng gồm:</w:t>
      </w:r>
    </w:p>
    <w:p w14:paraId="2448A752" w14:textId="77777777" w:rsidR="00D8073C" w:rsidRPr="00D8073C" w:rsidRDefault="00D8073C" w:rsidP="003D74ED">
      <w:pPr>
        <w:numPr>
          <w:ilvl w:val="0"/>
          <w:numId w:val="1"/>
        </w:numPr>
        <w:spacing w:line="276" w:lineRule="auto"/>
        <w:jc w:val="both"/>
        <w:rPr>
          <w:rFonts w:ascii="Times New Roman" w:hAnsi="Times New Roman"/>
          <w:b/>
          <w:sz w:val="32"/>
        </w:rPr>
      </w:pPr>
      <w:r w:rsidRPr="00D8073C">
        <w:rPr>
          <w:rFonts w:ascii="Times New Roman" w:hAnsi="Times New Roman"/>
          <w:b/>
          <w:sz w:val="32"/>
        </w:rPr>
        <w:t>Phần nghi lễ từ trang số 5 đến trang số 12</w:t>
      </w:r>
    </w:p>
    <w:p w14:paraId="1247B83A" w14:textId="77777777" w:rsidR="00D8073C" w:rsidRPr="00D8073C" w:rsidRDefault="00D8073C" w:rsidP="003D74ED">
      <w:pPr>
        <w:numPr>
          <w:ilvl w:val="0"/>
          <w:numId w:val="1"/>
        </w:numPr>
        <w:spacing w:line="276" w:lineRule="auto"/>
        <w:jc w:val="both"/>
        <w:rPr>
          <w:rFonts w:ascii="Times New Roman" w:hAnsi="Times New Roman"/>
          <w:b/>
          <w:sz w:val="32"/>
        </w:rPr>
      </w:pPr>
      <w:r w:rsidRPr="00D8073C">
        <w:rPr>
          <w:rFonts w:ascii="Times New Roman" w:hAnsi="Times New Roman"/>
          <w:b/>
          <w:sz w:val="32"/>
        </w:rPr>
        <w:t>Quyển thượng từ trang số 13 đến trang 89</w:t>
      </w:r>
    </w:p>
    <w:p w14:paraId="64734ED4" w14:textId="77777777" w:rsidR="00D8073C" w:rsidRPr="00D8073C" w:rsidRDefault="00D8073C" w:rsidP="003D74ED">
      <w:pPr>
        <w:numPr>
          <w:ilvl w:val="0"/>
          <w:numId w:val="1"/>
        </w:numPr>
        <w:spacing w:line="276" w:lineRule="auto"/>
        <w:jc w:val="both"/>
        <w:rPr>
          <w:rFonts w:ascii="Times New Roman" w:hAnsi="Times New Roman"/>
          <w:b/>
          <w:sz w:val="32"/>
        </w:rPr>
      </w:pPr>
      <w:r w:rsidRPr="00D8073C">
        <w:rPr>
          <w:rFonts w:ascii="Times New Roman" w:hAnsi="Times New Roman"/>
          <w:b/>
          <w:sz w:val="32"/>
        </w:rPr>
        <w:t>Quyển trung từ trang số 90 đến trang 163</w:t>
      </w:r>
    </w:p>
    <w:p w14:paraId="36A3F8FA" w14:textId="77777777" w:rsidR="00D8073C" w:rsidRPr="00D8073C" w:rsidRDefault="00D8073C" w:rsidP="003D74ED">
      <w:pPr>
        <w:numPr>
          <w:ilvl w:val="0"/>
          <w:numId w:val="1"/>
        </w:numPr>
        <w:spacing w:line="276" w:lineRule="auto"/>
        <w:jc w:val="both"/>
        <w:rPr>
          <w:rFonts w:ascii="Times New Roman" w:hAnsi="Times New Roman"/>
          <w:b/>
          <w:sz w:val="32"/>
        </w:rPr>
      </w:pPr>
      <w:r w:rsidRPr="00D8073C">
        <w:rPr>
          <w:rFonts w:ascii="Times New Roman" w:hAnsi="Times New Roman"/>
          <w:b/>
          <w:sz w:val="32"/>
        </w:rPr>
        <w:t>Quyển hạ từ trang 164 đến trang 227</w:t>
      </w:r>
    </w:p>
    <w:p w14:paraId="4B93601E" w14:textId="77777777" w:rsidR="00D8073C" w:rsidRPr="00D8073C" w:rsidRDefault="00D8073C" w:rsidP="003D74ED">
      <w:pPr>
        <w:numPr>
          <w:ilvl w:val="0"/>
          <w:numId w:val="1"/>
        </w:numPr>
        <w:spacing w:line="276" w:lineRule="auto"/>
        <w:jc w:val="both"/>
        <w:rPr>
          <w:rFonts w:ascii="Times New Roman" w:hAnsi="Times New Roman"/>
          <w:b/>
          <w:sz w:val="32"/>
        </w:rPr>
      </w:pPr>
      <w:r w:rsidRPr="00D8073C">
        <w:rPr>
          <w:rFonts w:ascii="Times New Roman" w:hAnsi="Times New Roman"/>
          <w:b/>
          <w:sz w:val="32"/>
        </w:rPr>
        <w:t>Phần hồi hướng từ trang 228 đến trang 245</w:t>
      </w:r>
    </w:p>
    <w:p w14:paraId="6FDB3BCF" w14:textId="77777777" w:rsidR="00D8073C" w:rsidRPr="00D8073C" w:rsidRDefault="00D8073C" w:rsidP="003D74ED">
      <w:pPr>
        <w:spacing w:line="276" w:lineRule="auto"/>
        <w:ind w:left="360"/>
        <w:jc w:val="both"/>
        <w:rPr>
          <w:rFonts w:ascii="Times New Roman" w:hAnsi="Times New Roman"/>
          <w:b/>
          <w:sz w:val="32"/>
        </w:rPr>
      </w:pPr>
      <w:r w:rsidRPr="00D8073C">
        <w:rPr>
          <w:rFonts w:ascii="Times New Roman" w:hAnsi="Times New Roman"/>
          <w:b/>
          <w:sz w:val="32"/>
        </w:rPr>
        <w:t>(Các thời khoá tụng kinh đều có chung phần nghi lễ và phần hồi hướng. Nếu Phật tử không đủ thời gian thì có thể tụng 1 quyển, 2 quyển hoặc cả bộ, tùy theo điều kiện cho phép.)</w:t>
      </w:r>
    </w:p>
    <w:p w14:paraId="48925708" w14:textId="77777777" w:rsidR="00D8073C" w:rsidRPr="00D8073C" w:rsidRDefault="00D8073C" w:rsidP="003D74ED">
      <w:pPr>
        <w:spacing w:line="276" w:lineRule="auto"/>
        <w:ind w:left="360"/>
        <w:jc w:val="both"/>
        <w:rPr>
          <w:rFonts w:ascii="Times New Roman" w:hAnsi="Times New Roman"/>
          <w:b/>
          <w:sz w:val="32"/>
        </w:rPr>
      </w:pPr>
      <w:r w:rsidRPr="00D8073C">
        <w:rPr>
          <w:rFonts w:ascii="Times New Roman" w:hAnsi="Times New Roman"/>
          <w:b/>
          <w:sz w:val="32"/>
        </w:rPr>
        <w:t>Sau khi tụng kinh xong, tùy theo các Phật tử có tâm nguyện gì có thể hồi hướng, cầu nguyện thêm.</w:t>
      </w:r>
    </w:p>
    <w:p w14:paraId="312197DD"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Không sát sinh, nên phát tâm ăn chay trường hoặc ăn chay theo những ngày trai như trong Kinh.</w:t>
      </w:r>
    </w:p>
    <w:p w14:paraId="70CBB779"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Không ăn hành, hẹ, tỏi, kiệu cùng với lại hành tây, Baro.</w:t>
      </w:r>
    </w:p>
    <w:p w14:paraId="524A9404"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Không dùng các gia vị có nguồn gốc từ động vật.</w:t>
      </w:r>
    </w:p>
    <w:p w14:paraId="479D6150"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xml:space="preserve">   (Trường hợp cả gia đình không hành trì được như vậy thì riêng người đọc tụng kinh Địa Tạng vẫn phải duy trì những điều đã được hướng dẫn ở trên. Người trong gia đình có ăn thịt, cá… nên ra chợ mua đồ đã làm sẵn, không được nhờ hay thuê giết thịt).</w:t>
      </w:r>
    </w:p>
    <w:p w14:paraId="7BAB104D"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xml:space="preserve">+ Phát tâm phóng sinh để tăng trưởng công đức, tiêu trừ nghiệp chướng, sở nguyện như ý. </w:t>
      </w:r>
    </w:p>
    <w:p w14:paraId="6C9D5CCC"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Mỗi buổi sáng dâng lên ban thờ 3, 5 hoặc 7 chén nước sạch. Ban thờ phải luôn sạch sẽ, trang nghiêm.</w:t>
      </w:r>
    </w:p>
    <w:p w14:paraId="6BFDDDA4"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xml:space="preserve">   Sáng sớm ngày hôm sau, xin 1 chén nước ở chính giữa ban thờ, khấn nguyện chư Phật, chư Bồ Tát và Bồ Tát Địa Tạng như sau: “Cho con xin chén nước đã được dâng cúng dàng lên chư Phật, chư Bồ Tát để vảy </w:t>
      </w:r>
      <w:r w:rsidRPr="00D8073C">
        <w:rPr>
          <w:rFonts w:ascii="Times New Roman" w:hAnsi="Times New Roman"/>
          <w:b/>
          <w:sz w:val="32"/>
        </w:rPr>
        <w:lastRenderedPageBreak/>
        <w:t>xung quanh khu đất nhà con. Nguyện cho chư vị Thần Linh, Thổ Địa, Vong Linh, Hương Linh, Anh Linh, Âm Binh và các Chúng Sinh trên khu đất này khi được nước thanh tịnh công đức này rưới lên sẽ sớm được siêu thăng về cảnh giới tốt lành hoặc sớm đi đầu thai thoát hóa”.</w:t>
      </w:r>
    </w:p>
    <w:p w14:paraId="3FC1238A" w14:textId="5D546EE9" w:rsidR="003D74ED"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xml:space="preserve">   Các chén còn lại, cho người bệnh hoặc cả nhà uống (khi uống quay mặt về hướng Nam cung kính thưa: “Con xin Bồ Tát Địa Tạng cho con uống nước này, sau khi uống con sẽ sớm được lành bệnh hoặc sớm gặp Thầy, gặp thuốc). </w:t>
      </w:r>
    </w:p>
    <w:p w14:paraId="11F4E24D" w14:textId="77777777" w:rsidR="00D8073C" w:rsidRPr="00D8073C" w:rsidRDefault="00D8073C" w:rsidP="003D74ED">
      <w:pPr>
        <w:spacing w:line="276" w:lineRule="auto"/>
        <w:jc w:val="center"/>
        <w:rPr>
          <w:rFonts w:ascii="Times New Roman" w:hAnsi="Times New Roman"/>
          <w:b/>
          <w:sz w:val="32"/>
        </w:rPr>
      </w:pPr>
      <w:r w:rsidRPr="00D8073C">
        <w:rPr>
          <w:rFonts w:ascii="Times New Roman" w:hAnsi="Times New Roman"/>
          <w:b/>
          <w:sz w:val="32"/>
        </w:rPr>
        <w:t>HỒI HƯỚNG SAU MỖI THỜI TỤNG KINH HOẶC PHÓNG SINH TU PHÚC HOẶC LÀM CÁC VIỆC PHÚC THIỆN.</w:t>
      </w:r>
    </w:p>
    <w:p w14:paraId="7A9A63BC" w14:textId="69891623"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Nguyện đem công đức này hối hướng cho thần linh, thổ địa, vong linh, hương linh, (âm binh nếu có) và các oan gia trái chủ của con trong nhiều đời nhiều kiếp cũng như kiếp này mà con (người bệnh hoặc vong linh) đã gây tạo ra, nguyện được nương nhờ công đức này sớm ngày buông bỏ oán nghiệp xưa, hộ trì Phật Pháp sớm được siêu sinh tịnh độ.</w:t>
      </w:r>
    </w:p>
    <w:p w14:paraId="0FF1133E"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Cũng nguyện đem công đức này hồi hướng cho:</w:t>
      </w:r>
    </w:p>
    <w:p w14:paraId="2E7BF363"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Đối với các vong linh: được nương nhờ công đức ngày sớm được siêu thăng về các cảnh giới tốt lành hoặc đi đầu thai thoát hóa (hoặc sớm vãng sinh Tây Phương Cực Lạc).</w:t>
      </w:r>
    </w:p>
    <w:p w14:paraId="6434E9D7"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Đối với bệnh nhân: Nguyện cho bệnh nhân nghiệp chướng tiêu trừ, tội lỗi tiêu tan, giải hóa nghiệp duyên, căn lành tăng trưởng và gặp thầy gặp thuốc sớm được lành bệnh (Bệnh nặng thì hồi hướng nếu mệnh còn thì sớm khỏe lại mệnh hết thì ra đi nhẹ nhàng).</w:t>
      </w:r>
    </w:p>
    <w:p w14:paraId="5CFBC4E1"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Cầu Duyên: Nguyện cho các chư vị oan gia trái chủ của con sớm giải hóa những oán nghiệp này để con (hoặc tín chủ…) có thể lập gia đình tìm được người chồng/ vợ như ý nguyện.</w:t>
      </w:r>
    </w:p>
    <w:p w14:paraId="41BCDB88" w14:textId="77777777" w:rsidR="00D8073C" w:rsidRPr="00D8073C" w:rsidRDefault="00D8073C" w:rsidP="003D74ED">
      <w:pPr>
        <w:spacing w:line="276" w:lineRule="auto"/>
        <w:jc w:val="both"/>
        <w:rPr>
          <w:rFonts w:ascii="Times New Roman" w:hAnsi="Times New Roman"/>
          <w:b/>
          <w:sz w:val="32"/>
        </w:rPr>
      </w:pPr>
      <w:r w:rsidRPr="00D8073C">
        <w:rPr>
          <w:rFonts w:ascii="Times New Roman" w:hAnsi="Times New Roman"/>
          <w:b/>
          <w:sz w:val="32"/>
        </w:rPr>
        <w:t>+ Cầu Bán Đất:  Tín chủ cũng thành tâm mà xin thần linh thổ địa và lịch đại gia tiên cũng như các vong linh trong gia đình hoan hỷ cho con xin bán được mảnh đất này (thành tâm mà nói lý do bán khu đất đấy để làm gì……….trước ban thờ nhà mình)</w:t>
      </w:r>
    </w:p>
    <w:p w14:paraId="3C9B6EF3" w14:textId="0312E4D1" w:rsidR="00FE0AE7" w:rsidRPr="003D74ED" w:rsidRDefault="00D8073C" w:rsidP="003D74ED">
      <w:pPr>
        <w:spacing w:line="276" w:lineRule="auto"/>
        <w:jc w:val="both"/>
        <w:rPr>
          <w:rFonts w:ascii="Times New Roman" w:hAnsi="Times New Roman"/>
          <w:b/>
          <w:sz w:val="32"/>
        </w:rPr>
      </w:pPr>
      <w:r w:rsidRPr="00D8073C">
        <w:rPr>
          <w:rFonts w:ascii="Times New Roman" w:hAnsi="Times New Roman"/>
          <w:b/>
          <w:sz w:val="32"/>
        </w:rPr>
        <w:t>+ ……………………….( tùy gia chủ muốn cầu gì thì nói đấy)</w:t>
      </w:r>
    </w:p>
    <w:sectPr w:rsidR="00FE0AE7" w:rsidRPr="003D74ED" w:rsidSect="00F0363C">
      <w:pgSz w:w="11906" w:h="16838" w:code="9"/>
      <w:pgMar w:top="851" w:right="1134" w:bottom="851" w:left="1134" w:header="851" w:footer="62" w:gutter="0"/>
      <w:cols w:space="720"/>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5171"/>
    <w:multiLevelType w:val="hybridMultilevel"/>
    <w:tmpl w:val="490A861A"/>
    <w:lvl w:ilvl="0" w:tplc="E676BEC0">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3C"/>
    <w:rsid w:val="001A13A1"/>
    <w:rsid w:val="003D74ED"/>
    <w:rsid w:val="004664F4"/>
    <w:rsid w:val="0053755B"/>
    <w:rsid w:val="006316C7"/>
    <w:rsid w:val="00711BF5"/>
    <w:rsid w:val="00731F2D"/>
    <w:rsid w:val="007A25AE"/>
    <w:rsid w:val="00D8073C"/>
    <w:rsid w:val="00D8767D"/>
    <w:rsid w:val="00D95E16"/>
    <w:rsid w:val="00F0363C"/>
    <w:rsid w:val="00F7667E"/>
    <w:rsid w:val="00FE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4CBB"/>
  <w15:chartTrackingRefBased/>
  <w15:docId w15:val="{5D4947FF-469A-4763-B92A-B17A5178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3C"/>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2022-02-06T03:48:00Z</dcterms:created>
  <dcterms:modified xsi:type="dcterms:W3CDTF">2023-03-13T01:01:00Z</dcterms:modified>
</cp:coreProperties>
</file>